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C6" w:rsidRPr="00E116C6" w:rsidRDefault="00E116C6" w:rsidP="00E116C6">
      <w:pPr>
        <w:jc w:val="center"/>
        <w:rPr>
          <w:rFonts w:ascii="Times New Roman" w:hAnsi="Times New Roman" w:cs="Times New Roman"/>
          <w:sz w:val="28"/>
          <w:szCs w:val="28"/>
        </w:rPr>
      </w:pPr>
      <w:r w:rsidRPr="00E116C6">
        <w:rPr>
          <w:rFonts w:ascii="Times New Roman" w:hAnsi="Times New Roman" w:cs="Times New Roman"/>
          <w:sz w:val="28"/>
          <w:szCs w:val="28"/>
        </w:rPr>
        <w:t>Kauno technologijos universiteto Fizikos katedros siūlomos temos moksleivių tiriamiesiems darbams</w:t>
      </w:r>
      <w:r>
        <w:rPr>
          <w:rFonts w:ascii="Times New Roman" w:hAnsi="Times New Roman" w:cs="Times New Roman"/>
          <w:sz w:val="28"/>
          <w:szCs w:val="28"/>
        </w:rPr>
        <w:t xml:space="preserve"> 2020 m.</w:t>
      </w:r>
    </w:p>
    <w:p w:rsidR="00E116C6" w:rsidRDefault="00E116C6"/>
    <w:tbl>
      <w:tblPr>
        <w:tblStyle w:val="Lentelstinklelis"/>
        <w:tblW w:w="0" w:type="auto"/>
        <w:tblLook w:val="04A0" w:firstRow="1" w:lastRow="0" w:firstColumn="1" w:lastColumn="0" w:noHBand="0" w:noVBand="1"/>
      </w:tblPr>
      <w:tblGrid>
        <w:gridCol w:w="2626"/>
        <w:gridCol w:w="4048"/>
        <w:gridCol w:w="2954"/>
      </w:tblGrid>
      <w:tr w:rsidR="00D1470E" w:rsidRPr="00E116C6" w:rsidTr="00E116C6">
        <w:tc>
          <w:tcPr>
            <w:tcW w:w="2626" w:type="dxa"/>
          </w:tcPr>
          <w:p w:rsidR="00D1470E" w:rsidRPr="00E116C6" w:rsidRDefault="00D1470E">
            <w:pPr>
              <w:rPr>
                <w:rFonts w:ascii="Times New Roman" w:hAnsi="Times New Roman" w:cs="Times New Roman"/>
              </w:rPr>
            </w:pPr>
            <w:r w:rsidRPr="00E116C6">
              <w:rPr>
                <w:rFonts w:ascii="Times New Roman" w:hAnsi="Times New Roman" w:cs="Times New Roman"/>
              </w:rPr>
              <w:t>Temos pavadinimas</w:t>
            </w:r>
          </w:p>
        </w:tc>
        <w:tc>
          <w:tcPr>
            <w:tcW w:w="4048" w:type="dxa"/>
          </w:tcPr>
          <w:p w:rsidR="00D1470E" w:rsidRPr="00E116C6" w:rsidRDefault="00D1470E">
            <w:pPr>
              <w:rPr>
                <w:rFonts w:ascii="Times New Roman" w:hAnsi="Times New Roman" w:cs="Times New Roman"/>
              </w:rPr>
            </w:pPr>
            <w:r w:rsidRPr="00E116C6">
              <w:rPr>
                <w:rFonts w:ascii="Times New Roman" w:hAnsi="Times New Roman" w:cs="Times New Roman"/>
              </w:rPr>
              <w:t>Trumpas aprašymas</w:t>
            </w:r>
            <w:bookmarkStart w:id="0" w:name="_GoBack"/>
            <w:bookmarkEnd w:id="0"/>
          </w:p>
        </w:tc>
        <w:tc>
          <w:tcPr>
            <w:tcW w:w="2954" w:type="dxa"/>
          </w:tcPr>
          <w:p w:rsidR="00D1470E" w:rsidRPr="00E116C6" w:rsidRDefault="00D1470E">
            <w:pPr>
              <w:rPr>
                <w:rFonts w:ascii="Times New Roman" w:hAnsi="Times New Roman" w:cs="Times New Roman"/>
              </w:rPr>
            </w:pPr>
            <w:r w:rsidRPr="00E116C6">
              <w:rPr>
                <w:rFonts w:ascii="Times New Roman" w:hAnsi="Times New Roman" w:cs="Times New Roman"/>
              </w:rPr>
              <w:t>Kontaktinis asmuo</w:t>
            </w:r>
          </w:p>
        </w:tc>
      </w:tr>
      <w:tr w:rsidR="00D1470E" w:rsidRPr="00E116C6" w:rsidTr="00E116C6">
        <w:tc>
          <w:tcPr>
            <w:tcW w:w="2626" w:type="dxa"/>
          </w:tcPr>
          <w:p w:rsidR="00D1470E" w:rsidRPr="00E116C6" w:rsidRDefault="00D1470E">
            <w:pPr>
              <w:rPr>
                <w:rFonts w:ascii="Times New Roman" w:hAnsi="Times New Roman" w:cs="Times New Roman"/>
              </w:rPr>
            </w:pPr>
            <w:r w:rsidRPr="00E116C6">
              <w:rPr>
                <w:rFonts w:ascii="Times New Roman" w:hAnsi="Times New Roman" w:cs="Times New Roman"/>
                <w:color w:val="000000"/>
              </w:rPr>
              <w:t>Lietuviškieji augaliniai dažai</w:t>
            </w:r>
          </w:p>
        </w:tc>
        <w:tc>
          <w:tcPr>
            <w:tcW w:w="4048" w:type="dxa"/>
          </w:tcPr>
          <w:p w:rsidR="00D1470E" w:rsidRPr="00E116C6" w:rsidRDefault="00D1470E" w:rsidP="00E116C6">
            <w:pPr>
              <w:pStyle w:val="prastasiniatinklio"/>
              <w:jc w:val="both"/>
              <w:rPr>
                <w:color w:val="000000"/>
              </w:rPr>
            </w:pPr>
            <w:r w:rsidRPr="00E116C6">
              <w:rPr>
                <w:color w:val="000000"/>
              </w:rPr>
              <w:t xml:space="preserve">Darbe planuojama susipažinti su Lietuvoje augančiais augalais, kurie naudojami dažų gamybai, pagrindinėmis jų chemines ir fizikines charakteristikomis. Augalus galima bus parinkti pagal regioną, kuriame gyvena moksleivis, atsižvelgti į tradicinius tame regione naudojamus augalinius dažus margučiams, tekstilei, medienai dažyti. Pagaminti dažus galima ir mokykloje. Ištirti jų optines savybes ir stabilumą tiek mokykloje, tiek ir universitete.  </w:t>
            </w:r>
          </w:p>
          <w:p w:rsidR="00D1470E" w:rsidRPr="00E116C6" w:rsidRDefault="00D1470E" w:rsidP="00E116C6">
            <w:pPr>
              <w:jc w:val="both"/>
              <w:rPr>
                <w:rFonts w:ascii="Times New Roman" w:hAnsi="Times New Roman" w:cs="Times New Roman"/>
              </w:rPr>
            </w:pPr>
          </w:p>
        </w:tc>
        <w:tc>
          <w:tcPr>
            <w:tcW w:w="2954" w:type="dxa"/>
          </w:tcPr>
          <w:p w:rsidR="00D1470E" w:rsidRPr="00E116C6" w:rsidRDefault="00D1470E">
            <w:pPr>
              <w:rPr>
                <w:rFonts w:ascii="Times New Roman" w:hAnsi="Times New Roman" w:cs="Times New Roman"/>
              </w:rPr>
            </w:pPr>
            <w:r w:rsidRPr="00E116C6">
              <w:rPr>
                <w:rFonts w:ascii="Times New Roman" w:hAnsi="Times New Roman" w:cs="Times New Roman"/>
              </w:rPr>
              <w:t>Doc. dr. Judita Puišo</w:t>
            </w:r>
          </w:p>
          <w:p w:rsidR="00D1470E" w:rsidRPr="00E116C6" w:rsidRDefault="00D1470E" w:rsidP="00D1470E">
            <w:pPr>
              <w:rPr>
                <w:rFonts w:ascii="Times New Roman" w:hAnsi="Times New Roman" w:cs="Times New Roman"/>
              </w:rPr>
            </w:pPr>
            <w:r w:rsidRPr="00E116C6">
              <w:rPr>
                <w:rFonts w:ascii="Times New Roman" w:hAnsi="Times New Roman" w:cs="Times New Roman"/>
              </w:rPr>
              <w:t>El. paštas: judita.puiso@ktu.lt</w:t>
            </w:r>
          </w:p>
        </w:tc>
      </w:tr>
      <w:tr w:rsidR="00D1470E" w:rsidRPr="00E116C6" w:rsidTr="00E116C6">
        <w:tc>
          <w:tcPr>
            <w:tcW w:w="2626" w:type="dxa"/>
          </w:tcPr>
          <w:p w:rsidR="00B5720F" w:rsidRPr="00E116C6" w:rsidRDefault="00B5720F" w:rsidP="00B5720F">
            <w:pPr>
              <w:pStyle w:val="prastasiniatinklio"/>
              <w:rPr>
                <w:color w:val="000000"/>
              </w:rPr>
            </w:pPr>
            <w:r w:rsidRPr="00E116C6">
              <w:rPr>
                <w:color w:val="000000"/>
              </w:rPr>
              <w:t>"</w:t>
            </w:r>
            <w:proofErr w:type="spellStart"/>
            <w:r w:rsidRPr="00E116C6">
              <w:rPr>
                <w:color w:val="000000"/>
              </w:rPr>
              <w:t>Arenijaus</w:t>
            </w:r>
            <w:proofErr w:type="spellEnd"/>
            <w:r w:rsidRPr="00E116C6">
              <w:rPr>
                <w:color w:val="000000"/>
              </w:rPr>
              <w:t xml:space="preserve"> lygties grafinio sprendimo pavyzdžiai"</w:t>
            </w:r>
          </w:p>
          <w:p w:rsidR="00D1470E" w:rsidRPr="00E116C6" w:rsidRDefault="00D1470E">
            <w:pPr>
              <w:rPr>
                <w:rFonts w:ascii="Times New Roman" w:hAnsi="Times New Roman" w:cs="Times New Roman"/>
                <w:color w:val="000000"/>
              </w:rPr>
            </w:pPr>
          </w:p>
        </w:tc>
        <w:tc>
          <w:tcPr>
            <w:tcW w:w="4048" w:type="dxa"/>
          </w:tcPr>
          <w:p w:rsidR="00D1470E" w:rsidRPr="00E116C6" w:rsidRDefault="00E116C6" w:rsidP="00E116C6">
            <w:pPr>
              <w:pStyle w:val="prastasiniatinklio"/>
              <w:jc w:val="both"/>
              <w:rPr>
                <w:color w:val="000000"/>
              </w:rPr>
            </w:pPr>
            <w:r w:rsidRPr="00E116C6">
              <w:t xml:space="preserve"> </w:t>
            </w:r>
            <w:r w:rsidRPr="00E116C6">
              <w:rPr>
                <w:sz w:val="23"/>
                <w:szCs w:val="23"/>
              </w:rPr>
              <w:t>Daugelis fizinių ir cheminių procesų vyksta tik esant tam tikrai aktyvacijos energijai. Žinant vykstančio proceso greičio priklausomybę nuo temperatūros, aktyvacijos energija nustatoma grafiškai. Tam tikrai atvejais įvertinamas ir energijos perdavimo nagrinėjamai sistemai efektyvumas. Tačiau gauti rezultatai priklauso nuo naudojamų duomenų interpretavimo.</w:t>
            </w:r>
          </w:p>
        </w:tc>
        <w:tc>
          <w:tcPr>
            <w:tcW w:w="2954" w:type="dxa"/>
          </w:tcPr>
          <w:p w:rsidR="00D1470E" w:rsidRPr="00E116C6" w:rsidRDefault="00B5720F">
            <w:pPr>
              <w:rPr>
                <w:rFonts w:ascii="Times New Roman" w:hAnsi="Times New Roman" w:cs="Times New Roman"/>
              </w:rPr>
            </w:pPr>
            <w:proofErr w:type="spellStart"/>
            <w:r w:rsidRPr="00E116C6">
              <w:rPr>
                <w:rFonts w:ascii="Times New Roman" w:hAnsi="Times New Roman" w:cs="Times New Roman"/>
              </w:rPr>
              <w:t>Lekt</w:t>
            </w:r>
            <w:proofErr w:type="spellEnd"/>
            <w:r w:rsidRPr="00E116C6">
              <w:rPr>
                <w:rFonts w:ascii="Times New Roman" w:hAnsi="Times New Roman" w:cs="Times New Roman"/>
              </w:rPr>
              <w:t>. Dr. Rimantas Knizikevičius</w:t>
            </w:r>
          </w:p>
          <w:p w:rsidR="00B5720F" w:rsidRPr="00E116C6" w:rsidRDefault="00B5720F">
            <w:pPr>
              <w:rPr>
                <w:rFonts w:ascii="Times New Roman" w:hAnsi="Times New Roman" w:cs="Times New Roman"/>
              </w:rPr>
            </w:pPr>
            <w:r w:rsidRPr="00E116C6">
              <w:rPr>
                <w:rFonts w:ascii="Times New Roman" w:hAnsi="Times New Roman" w:cs="Times New Roman"/>
              </w:rPr>
              <w:t>Rimantas.knizikevicius@ktu.lt</w:t>
            </w:r>
          </w:p>
        </w:tc>
      </w:tr>
      <w:tr w:rsidR="00B5720F" w:rsidRPr="00E116C6" w:rsidTr="00E116C6">
        <w:tc>
          <w:tcPr>
            <w:tcW w:w="2626" w:type="dxa"/>
          </w:tcPr>
          <w:p w:rsidR="00B5720F" w:rsidRPr="00E116C6" w:rsidRDefault="00B5720F" w:rsidP="00B5720F">
            <w:pPr>
              <w:pStyle w:val="prastasiniatinklio"/>
              <w:rPr>
                <w:color w:val="000000"/>
              </w:rPr>
            </w:pPr>
            <w:r w:rsidRPr="00E116C6">
              <w:rPr>
                <w:color w:val="000000"/>
              </w:rPr>
              <w:t> Lazerio šviesos difrakcija kompaktinio disko (CD) paviršiuje.</w:t>
            </w:r>
          </w:p>
          <w:p w:rsidR="00B5720F" w:rsidRPr="00E116C6" w:rsidRDefault="00B5720F" w:rsidP="00B5720F">
            <w:pPr>
              <w:pStyle w:val="prastasiniatinklio"/>
              <w:rPr>
                <w:color w:val="000000"/>
              </w:rPr>
            </w:pPr>
          </w:p>
        </w:tc>
        <w:tc>
          <w:tcPr>
            <w:tcW w:w="4048" w:type="dxa"/>
          </w:tcPr>
          <w:p w:rsidR="004C65B5" w:rsidRPr="00E116C6" w:rsidRDefault="004C65B5" w:rsidP="00E116C6">
            <w:pPr>
              <w:pStyle w:val="prastasiniatinklio"/>
              <w:jc w:val="both"/>
              <w:rPr>
                <w:color w:val="000000"/>
              </w:rPr>
            </w:pPr>
            <w:r w:rsidRPr="00E116C6">
              <w:rPr>
                <w:color w:val="000000"/>
              </w:rPr>
              <w:t xml:space="preserve">Darbe reikia sustatyti difrakcijos CD paviršiuje optinę schemą su žinomo bangos ilgio lazeriais, išmatavus geometrinius schemos matmenis ir </w:t>
            </w:r>
            <w:proofErr w:type="spellStart"/>
            <w:r w:rsidRPr="00E116C6">
              <w:rPr>
                <w:color w:val="000000"/>
              </w:rPr>
              <w:t>difraguotų</w:t>
            </w:r>
            <w:proofErr w:type="spellEnd"/>
            <w:r w:rsidRPr="00E116C6">
              <w:rPr>
                <w:color w:val="000000"/>
              </w:rPr>
              <w:t xml:space="preserve"> spindulių sklidimo kryptis apskaičiuoti difrakcinės gardelės periodą.</w:t>
            </w:r>
          </w:p>
          <w:p w:rsidR="00B5720F" w:rsidRPr="00E116C6" w:rsidRDefault="00B5720F" w:rsidP="00E116C6">
            <w:pPr>
              <w:pStyle w:val="prastasiniatinklio"/>
              <w:jc w:val="both"/>
              <w:rPr>
                <w:color w:val="000000"/>
              </w:rPr>
            </w:pPr>
          </w:p>
        </w:tc>
        <w:tc>
          <w:tcPr>
            <w:tcW w:w="2954" w:type="dxa"/>
          </w:tcPr>
          <w:p w:rsidR="00B5720F" w:rsidRPr="00E116C6" w:rsidRDefault="00B5720F">
            <w:pPr>
              <w:rPr>
                <w:rFonts w:ascii="Times New Roman" w:hAnsi="Times New Roman" w:cs="Times New Roman"/>
              </w:rPr>
            </w:pPr>
            <w:r w:rsidRPr="00E116C6">
              <w:rPr>
                <w:rFonts w:ascii="Times New Roman" w:hAnsi="Times New Roman" w:cs="Times New Roman"/>
              </w:rPr>
              <w:t>Doc. dr. Virgilijus Minialga</w:t>
            </w:r>
          </w:p>
          <w:p w:rsidR="00B5720F" w:rsidRPr="00E116C6" w:rsidRDefault="00B5720F">
            <w:pPr>
              <w:rPr>
                <w:rFonts w:ascii="Times New Roman" w:hAnsi="Times New Roman" w:cs="Times New Roman"/>
                <w:lang w:val="en-US"/>
              </w:rPr>
            </w:pPr>
            <w:proofErr w:type="spellStart"/>
            <w:r w:rsidRPr="00E116C6">
              <w:rPr>
                <w:rFonts w:ascii="Times New Roman" w:hAnsi="Times New Roman" w:cs="Times New Roman"/>
              </w:rPr>
              <w:t>Virgilijus.minialga</w:t>
            </w:r>
            <w:proofErr w:type="spellEnd"/>
            <w:r w:rsidRPr="00E116C6">
              <w:rPr>
                <w:rFonts w:ascii="Times New Roman" w:hAnsi="Times New Roman" w:cs="Times New Roman"/>
                <w:lang w:val="en-US"/>
              </w:rPr>
              <w:t>@</w:t>
            </w:r>
            <w:proofErr w:type="spellStart"/>
            <w:r w:rsidRPr="00E116C6">
              <w:rPr>
                <w:rFonts w:ascii="Times New Roman" w:hAnsi="Times New Roman" w:cs="Times New Roman"/>
                <w:lang w:val="en-US"/>
              </w:rPr>
              <w:t>ktu.lt</w:t>
            </w:r>
            <w:proofErr w:type="spellEnd"/>
          </w:p>
        </w:tc>
      </w:tr>
      <w:tr w:rsidR="00B5720F" w:rsidRPr="00E116C6" w:rsidTr="00E116C6">
        <w:tc>
          <w:tcPr>
            <w:tcW w:w="2626" w:type="dxa"/>
          </w:tcPr>
          <w:p w:rsidR="00B5720F" w:rsidRPr="00E116C6" w:rsidRDefault="00B5720F" w:rsidP="00B5720F">
            <w:pPr>
              <w:pStyle w:val="prastasiniatinklio"/>
              <w:rPr>
                <w:color w:val="000000"/>
              </w:rPr>
            </w:pPr>
            <w:r w:rsidRPr="00E116C6">
              <w:rPr>
                <w:color w:val="000000"/>
              </w:rPr>
              <w:t>Šviesos spektro tyrimas panaudojant atspindį kompaktinio disko (CD) paviršiuje.</w:t>
            </w:r>
          </w:p>
        </w:tc>
        <w:tc>
          <w:tcPr>
            <w:tcW w:w="4048" w:type="dxa"/>
          </w:tcPr>
          <w:p w:rsidR="004C65B5" w:rsidRPr="00E116C6" w:rsidRDefault="004C65B5" w:rsidP="00E116C6">
            <w:pPr>
              <w:pStyle w:val="prastasiniatinklio"/>
              <w:jc w:val="both"/>
              <w:rPr>
                <w:color w:val="000000"/>
              </w:rPr>
            </w:pPr>
            <w:r w:rsidRPr="00E116C6">
              <w:rPr>
                <w:color w:val="000000"/>
              </w:rPr>
              <w:t>Darbe reikia surinkti difrakcijos CD paviršiuje nuo įprastų šviesos šaltinių - įvairių lempų - sklindančios šviesos spektro stebėjimo schemą, nufotografuoti spektro linijas ir jas aprašyti.</w:t>
            </w:r>
          </w:p>
          <w:p w:rsidR="00B5720F" w:rsidRPr="00E116C6" w:rsidRDefault="00B5720F" w:rsidP="00E116C6">
            <w:pPr>
              <w:pStyle w:val="prastasiniatinklio"/>
              <w:jc w:val="both"/>
              <w:rPr>
                <w:color w:val="000000"/>
              </w:rPr>
            </w:pPr>
          </w:p>
        </w:tc>
        <w:tc>
          <w:tcPr>
            <w:tcW w:w="2954" w:type="dxa"/>
          </w:tcPr>
          <w:p w:rsidR="00B5720F" w:rsidRPr="00E116C6" w:rsidRDefault="00B5720F" w:rsidP="00B5720F">
            <w:pPr>
              <w:rPr>
                <w:rFonts w:ascii="Times New Roman" w:hAnsi="Times New Roman" w:cs="Times New Roman"/>
              </w:rPr>
            </w:pPr>
            <w:r w:rsidRPr="00E116C6">
              <w:rPr>
                <w:rFonts w:ascii="Times New Roman" w:hAnsi="Times New Roman" w:cs="Times New Roman"/>
              </w:rPr>
              <w:t>Doc. dr. Virgilijus Minialga</w:t>
            </w:r>
          </w:p>
          <w:p w:rsidR="00B5720F" w:rsidRPr="00E116C6" w:rsidRDefault="00B5720F" w:rsidP="00B5720F">
            <w:pPr>
              <w:rPr>
                <w:rFonts w:ascii="Times New Roman" w:hAnsi="Times New Roman" w:cs="Times New Roman"/>
              </w:rPr>
            </w:pPr>
            <w:proofErr w:type="spellStart"/>
            <w:r w:rsidRPr="00E116C6">
              <w:rPr>
                <w:rFonts w:ascii="Times New Roman" w:hAnsi="Times New Roman" w:cs="Times New Roman"/>
              </w:rPr>
              <w:t>Virgilijus.minialga</w:t>
            </w:r>
            <w:proofErr w:type="spellEnd"/>
            <w:r w:rsidRPr="00E116C6">
              <w:rPr>
                <w:rFonts w:ascii="Times New Roman" w:hAnsi="Times New Roman" w:cs="Times New Roman"/>
                <w:lang w:val="en-US"/>
              </w:rPr>
              <w:t>@</w:t>
            </w:r>
            <w:proofErr w:type="spellStart"/>
            <w:r w:rsidRPr="00E116C6">
              <w:rPr>
                <w:rFonts w:ascii="Times New Roman" w:hAnsi="Times New Roman" w:cs="Times New Roman"/>
                <w:lang w:val="en-US"/>
              </w:rPr>
              <w:t>ktu.lt</w:t>
            </w:r>
            <w:proofErr w:type="spellEnd"/>
          </w:p>
        </w:tc>
      </w:tr>
      <w:tr w:rsidR="00B906D8" w:rsidRPr="00E116C6" w:rsidTr="00E116C6">
        <w:tc>
          <w:tcPr>
            <w:tcW w:w="2626" w:type="dxa"/>
          </w:tcPr>
          <w:p w:rsidR="00B906D8" w:rsidRPr="00E116C6" w:rsidRDefault="00B906D8" w:rsidP="00B5720F">
            <w:pPr>
              <w:pStyle w:val="prastasiniatinklio"/>
              <w:rPr>
                <w:color w:val="000000"/>
              </w:rPr>
            </w:pPr>
            <w:r w:rsidRPr="00E116C6">
              <w:rPr>
                <w:rFonts w:eastAsia="Times New Roman"/>
                <w:color w:val="000000"/>
              </w:rPr>
              <w:t>Radioaktyviosios spinduliuotės žemėlapio sudarymas</w:t>
            </w:r>
          </w:p>
        </w:tc>
        <w:tc>
          <w:tcPr>
            <w:tcW w:w="4048" w:type="dxa"/>
          </w:tcPr>
          <w:p w:rsidR="00B906D8" w:rsidRPr="00E116C6" w:rsidRDefault="00B906D8" w:rsidP="00E116C6">
            <w:pPr>
              <w:pStyle w:val="prastasiniatinklio"/>
              <w:jc w:val="both"/>
              <w:rPr>
                <w:color w:val="000000"/>
              </w:rPr>
            </w:pPr>
            <w:r w:rsidRPr="00E116C6">
              <w:rPr>
                <w:color w:val="000000"/>
              </w:rPr>
              <w:t xml:space="preserve">Radiacinis fonas yra nuolat šalia mūsų. Jonizuojančios spinduliuotės negalime nei užuosti nei pamatyti, nei paliesti naudojame specialius detektorius spinduliuotei užfiksuoti. Šiame darbe siūloma pamatuoti radiacinio fono vertes skirtingose vietose aplinkoje - </w:t>
            </w:r>
            <w:r w:rsidRPr="00E116C6">
              <w:rPr>
                <w:color w:val="000000"/>
              </w:rPr>
              <w:lastRenderedPageBreak/>
              <w:t>mokykloje, namuose... tokiu būdu sudarant radiacinio fono žemėlapį ir panagrinėti gautų rezultatų priežastis.</w:t>
            </w:r>
          </w:p>
          <w:p w:rsidR="00B906D8" w:rsidRPr="00E116C6" w:rsidRDefault="00B906D8" w:rsidP="00E116C6">
            <w:pPr>
              <w:pStyle w:val="prastasiniatinklio"/>
              <w:jc w:val="both"/>
              <w:rPr>
                <w:color w:val="000000"/>
              </w:rPr>
            </w:pPr>
          </w:p>
        </w:tc>
        <w:tc>
          <w:tcPr>
            <w:tcW w:w="2954" w:type="dxa"/>
          </w:tcPr>
          <w:p w:rsidR="00B906D8" w:rsidRPr="00E116C6" w:rsidRDefault="00B906D8" w:rsidP="00B5720F">
            <w:pPr>
              <w:rPr>
                <w:rFonts w:ascii="Times New Roman" w:hAnsi="Times New Roman" w:cs="Times New Roman"/>
              </w:rPr>
            </w:pPr>
            <w:proofErr w:type="spellStart"/>
            <w:r w:rsidRPr="00E116C6">
              <w:rPr>
                <w:rFonts w:ascii="Times New Roman" w:hAnsi="Times New Roman" w:cs="Times New Roman"/>
              </w:rPr>
              <w:lastRenderedPageBreak/>
              <w:t>Lekt</w:t>
            </w:r>
            <w:proofErr w:type="spellEnd"/>
            <w:r w:rsidRPr="00E116C6">
              <w:rPr>
                <w:rFonts w:ascii="Times New Roman" w:hAnsi="Times New Roman" w:cs="Times New Roman"/>
              </w:rPr>
              <w:t xml:space="preserve">. Dr. Benas </w:t>
            </w:r>
            <w:r w:rsidR="000219A7" w:rsidRPr="00E116C6">
              <w:rPr>
                <w:rFonts w:ascii="Times New Roman" w:hAnsi="Times New Roman" w:cs="Times New Roman"/>
              </w:rPr>
              <w:t xml:space="preserve">Gabrielis </w:t>
            </w:r>
            <w:r w:rsidRPr="00E116C6">
              <w:rPr>
                <w:rFonts w:ascii="Times New Roman" w:hAnsi="Times New Roman" w:cs="Times New Roman"/>
              </w:rPr>
              <w:t>Urbonavičius</w:t>
            </w:r>
          </w:p>
          <w:p w:rsidR="000219A7" w:rsidRPr="00E116C6" w:rsidRDefault="000219A7" w:rsidP="00B5720F">
            <w:pPr>
              <w:rPr>
                <w:rFonts w:ascii="Times New Roman" w:hAnsi="Times New Roman" w:cs="Times New Roman"/>
                <w:lang w:val="en-US"/>
              </w:rPr>
            </w:pPr>
            <w:proofErr w:type="spellStart"/>
            <w:r w:rsidRPr="00E116C6">
              <w:rPr>
                <w:rFonts w:ascii="Times New Roman" w:hAnsi="Times New Roman" w:cs="Times New Roman"/>
              </w:rPr>
              <w:t>Benas.Urbonavicisu</w:t>
            </w:r>
            <w:proofErr w:type="spellEnd"/>
            <w:r w:rsidRPr="00E116C6">
              <w:rPr>
                <w:rFonts w:ascii="Times New Roman" w:hAnsi="Times New Roman" w:cs="Times New Roman"/>
                <w:lang w:val="en-US"/>
              </w:rPr>
              <w:t>@</w:t>
            </w:r>
            <w:proofErr w:type="spellStart"/>
            <w:r w:rsidRPr="00E116C6">
              <w:rPr>
                <w:rFonts w:ascii="Times New Roman" w:hAnsi="Times New Roman" w:cs="Times New Roman"/>
                <w:lang w:val="en-US"/>
              </w:rPr>
              <w:t>ktu.lt</w:t>
            </w:r>
            <w:proofErr w:type="spellEnd"/>
          </w:p>
        </w:tc>
      </w:tr>
      <w:tr w:rsidR="00B906D8" w:rsidRPr="00E116C6" w:rsidTr="00E116C6">
        <w:tc>
          <w:tcPr>
            <w:tcW w:w="2626" w:type="dxa"/>
          </w:tcPr>
          <w:p w:rsidR="00B906D8" w:rsidRPr="00E116C6" w:rsidRDefault="00B906D8" w:rsidP="00B5720F">
            <w:pPr>
              <w:pStyle w:val="prastasiniatinklio"/>
              <w:rPr>
                <w:rFonts w:eastAsia="Times New Roman"/>
                <w:color w:val="000000"/>
              </w:rPr>
            </w:pPr>
            <w:r w:rsidRPr="00E116C6">
              <w:rPr>
                <w:color w:val="000000"/>
              </w:rPr>
              <w:t>Radiacinio fono dinamikos matavimai</w:t>
            </w:r>
          </w:p>
        </w:tc>
        <w:tc>
          <w:tcPr>
            <w:tcW w:w="4048" w:type="dxa"/>
          </w:tcPr>
          <w:p w:rsidR="00B906D8" w:rsidRPr="00E116C6" w:rsidRDefault="00B906D8" w:rsidP="00E116C6">
            <w:pPr>
              <w:pStyle w:val="prastasiniatinklio"/>
              <w:jc w:val="both"/>
              <w:rPr>
                <w:color w:val="000000"/>
              </w:rPr>
            </w:pPr>
            <w:r w:rsidRPr="00E116C6">
              <w:rPr>
                <w:color w:val="000000"/>
              </w:rPr>
              <w:t>Radiacinis fonas yra nuolat šalia mūsų. Jo lygis gali priklausyti nuo daugelio parametrų. Nedaug tyrimų yra atlikta nagrinėjant radiacinio fono lygio kitimą neilgais laiko periodais - pvz. per parą. Šiame darbe siūloma atlikti dinaminius radiacinio fono stebėjimus trumpais laiko periodais skirtingose vietose - mokykloje, namuose, dažnai lankomose vietose lauke...</w:t>
            </w:r>
          </w:p>
          <w:p w:rsidR="00B906D8" w:rsidRPr="00E116C6" w:rsidRDefault="00B906D8" w:rsidP="00E116C6">
            <w:pPr>
              <w:pStyle w:val="prastasiniatinklio"/>
              <w:jc w:val="both"/>
              <w:rPr>
                <w:color w:val="000000"/>
                <w:lang w:val="en-US"/>
              </w:rPr>
            </w:pPr>
          </w:p>
        </w:tc>
        <w:tc>
          <w:tcPr>
            <w:tcW w:w="2954" w:type="dxa"/>
          </w:tcPr>
          <w:p w:rsidR="000219A7" w:rsidRPr="00E116C6" w:rsidRDefault="000219A7" w:rsidP="000219A7">
            <w:pPr>
              <w:rPr>
                <w:rFonts w:ascii="Times New Roman" w:hAnsi="Times New Roman" w:cs="Times New Roman"/>
              </w:rPr>
            </w:pPr>
            <w:proofErr w:type="spellStart"/>
            <w:r w:rsidRPr="00E116C6">
              <w:rPr>
                <w:rFonts w:ascii="Times New Roman" w:hAnsi="Times New Roman" w:cs="Times New Roman"/>
              </w:rPr>
              <w:t>Lekt</w:t>
            </w:r>
            <w:proofErr w:type="spellEnd"/>
            <w:r w:rsidRPr="00E116C6">
              <w:rPr>
                <w:rFonts w:ascii="Times New Roman" w:hAnsi="Times New Roman" w:cs="Times New Roman"/>
              </w:rPr>
              <w:t>. Dr. Benas Gabrielis Urbonavičius</w:t>
            </w:r>
          </w:p>
          <w:p w:rsidR="00B906D8" w:rsidRPr="00E116C6" w:rsidRDefault="000219A7" w:rsidP="000219A7">
            <w:pPr>
              <w:rPr>
                <w:rFonts w:ascii="Times New Roman" w:hAnsi="Times New Roman" w:cs="Times New Roman"/>
              </w:rPr>
            </w:pPr>
            <w:proofErr w:type="spellStart"/>
            <w:r w:rsidRPr="00E116C6">
              <w:rPr>
                <w:rFonts w:ascii="Times New Roman" w:hAnsi="Times New Roman" w:cs="Times New Roman"/>
              </w:rPr>
              <w:t>Benas.Urbonavicisu</w:t>
            </w:r>
            <w:proofErr w:type="spellEnd"/>
            <w:r w:rsidRPr="00E116C6">
              <w:rPr>
                <w:rFonts w:ascii="Times New Roman" w:hAnsi="Times New Roman" w:cs="Times New Roman"/>
                <w:lang w:val="en-US"/>
              </w:rPr>
              <w:t>@</w:t>
            </w:r>
            <w:proofErr w:type="spellStart"/>
            <w:r w:rsidRPr="00E116C6">
              <w:rPr>
                <w:rFonts w:ascii="Times New Roman" w:hAnsi="Times New Roman" w:cs="Times New Roman"/>
                <w:lang w:val="en-US"/>
              </w:rPr>
              <w:t>ktu.lt</w:t>
            </w:r>
            <w:proofErr w:type="spellEnd"/>
          </w:p>
        </w:tc>
      </w:tr>
      <w:tr w:rsidR="000219A7" w:rsidRPr="00E116C6" w:rsidTr="00E116C6">
        <w:tc>
          <w:tcPr>
            <w:tcW w:w="2626" w:type="dxa"/>
          </w:tcPr>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 xml:space="preserve">Medžiagų </w:t>
            </w:r>
            <w:proofErr w:type="spellStart"/>
            <w:r w:rsidRPr="00E116C6">
              <w:rPr>
                <w:rFonts w:ascii="Times New Roman" w:hAnsi="Times New Roman" w:cs="Times New Roman"/>
                <w:bCs/>
                <w:lang w:eastAsia="ko-KR"/>
              </w:rPr>
              <w:t>fotokatalitinių</w:t>
            </w:r>
            <w:proofErr w:type="spellEnd"/>
            <w:r w:rsidRPr="00E116C6">
              <w:rPr>
                <w:rFonts w:ascii="Times New Roman" w:hAnsi="Times New Roman" w:cs="Times New Roman"/>
                <w:bCs/>
                <w:lang w:eastAsia="ko-KR"/>
              </w:rPr>
              <w:t xml:space="preserve"> savybių tyrimas </w:t>
            </w:r>
          </w:p>
          <w:p w:rsidR="000219A7" w:rsidRPr="00E116C6" w:rsidRDefault="000219A7" w:rsidP="00B5720F">
            <w:pPr>
              <w:pStyle w:val="prastasiniatinklio"/>
            </w:pPr>
          </w:p>
        </w:tc>
        <w:tc>
          <w:tcPr>
            <w:tcW w:w="4048" w:type="dxa"/>
          </w:tcPr>
          <w:p w:rsidR="00AB04D0" w:rsidRPr="00E116C6" w:rsidRDefault="00AB04D0" w:rsidP="00E116C6">
            <w:pPr>
              <w:jc w:val="both"/>
              <w:rPr>
                <w:rFonts w:ascii="Times New Roman" w:hAnsi="Times New Roman" w:cs="Times New Roman"/>
              </w:rPr>
            </w:pPr>
            <w:r w:rsidRPr="00E116C6">
              <w:rPr>
                <w:rFonts w:ascii="Times New Roman" w:hAnsi="Times New Roman" w:cs="Times New Roman"/>
              </w:rPr>
              <w:t xml:space="preserve">Augant pramonės sektoriui aplinkos tarša organinėmis medžiagomis didėja.  Kai kuriais atvejais biologiniai ir fiziniai taršos mažinimo būdai yra neveiksmingi. Viena iš alternatyvų yra  </w:t>
            </w:r>
            <w:proofErr w:type="spellStart"/>
            <w:r w:rsidRPr="00E116C6">
              <w:rPr>
                <w:rFonts w:ascii="Times New Roman" w:hAnsi="Times New Roman" w:cs="Times New Roman"/>
              </w:rPr>
              <w:t>fototkatalitinių</w:t>
            </w:r>
            <w:proofErr w:type="spellEnd"/>
            <w:r w:rsidRPr="00E116C6">
              <w:rPr>
                <w:rFonts w:ascii="Times New Roman" w:hAnsi="Times New Roman" w:cs="Times New Roman"/>
              </w:rPr>
              <w:t xml:space="preserve"> medžiagų panaudojimas toksinų bei organinių tirpalų skaidymui.  </w:t>
            </w:r>
            <w:proofErr w:type="spellStart"/>
            <w:r w:rsidRPr="00E116C6">
              <w:rPr>
                <w:rFonts w:ascii="Times New Roman" w:hAnsi="Times New Roman" w:cs="Times New Roman"/>
              </w:rPr>
              <w:t>Fotokatalizatoriai</w:t>
            </w:r>
            <w:proofErr w:type="spellEnd"/>
            <w:r w:rsidRPr="00E116C6">
              <w:rPr>
                <w:rFonts w:ascii="Times New Roman" w:hAnsi="Times New Roman" w:cs="Times New Roman"/>
              </w:rPr>
              <w:t xml:space="preserve"> tai medžiagos kurios suaktyvėja apšvietus jas tam tikro bangos ilgio šviesa ir gali paspartinti cheminių reakcijų greitį pačios nedalyvaudamos jose. Tokiomis savybėmis paprastai pasižymi puslaidininkinės medžiagos, pvz.: TiO</w:t>
            </w:r>
            <w:r w:rsidRPr="00E116C6">
              <w:rPr>
                <w:rFonts w:ascii="Times New Roman" w:hAnsi="Times New Roman" w:cs="Times New Roman"/>
                <w:vertAlign w:val="subscript"/>
              </w:rPr>
              <w:t>2</w:t>
            </w:r>
            <w:r w:rsidRPr="00E116C6">
              <w:rPr>
                <w:rFonts w:ascii="Times New Roman" w:hAnsi="Times New Roman" w:cs="Times New Roman"/>
              </w:rPr>
              <w:t xml:space="preserve">, </w:t>
            </w:r>
            <w:proofErr w:type="spellStart"/>
            <w:r w:rsidRPr="00E116C6">
              <w:rPr>
                <w:rFonts w:ascii="Times New Roman" w:hAnsi="Times New Roman" w:cs="Times New Roman"/>
              </w:rPr>
              <w:t>ZnO</w:t>
            </w:r>
            <w:proofErr w:type="spellEnd"/>
            <w:r w:rsidRPr="00E116C6">
              <w:rPr>
                <w:rFonts w:ascii="Times New Roman" w:hAnsi="Times New Roman" w:cs="Times New Roman"/>
              </w:rPr>
              <w:t xml:space="preserve">, </w:t>
            </w:r>
            <w:proofErr w:type="spellStart"/>
            <w:r w:rsidRPr="00E116C6">
              <w:rPr>
                <w:rFonts w:ascii="Times New Roman" w:hAnsi="Times New Roman" w:cs="Times New Roman"/>
              </w:rPr>
              <w:t>ZnS</w:t>
            </w:r>
            <w:proofErr w:type="spellEnd"/>
            <w:r w:rsidRPr="00E116C6">
              <w:rPr>
                <w:rFonts w:ascii="Times New Roman" w:hAnsi="Times New Roman" w:cs="Times New Roman"/>
              </w:rPr>
              <w:t>, ZrO</w:t>
            </w:r>
            <w:r w:rsidRPr="00E116C6">
              <w:rPr>
                <w:rFonts w:ascii="Times New Roman" w:hAnsi="Times New Roman" w:cs="Times New Roman"/>
                <w:vertAlign w:val="subscript"/>
              </w:rPr>
              <w:t>2</w:t>
            </w:r>
            <w:r w:rsidRPr="00E116C6">
              <w:rPr>
                <w:rFonts w:ascii="Times New Roman" w:hAnsi="Times New Roman" w:cs="Times New Roman"/>
              </w:rPr>
              <w:t>, WO</w:t>
            </w:r>
            <w:r w:rsidRPr="00E116C6">
              <w:rPr>
                <w:rFonts w:ascii="Times New Roman" w:hAnsi="Times New Roman" w:cs="Times New Roman"/>
                <w:vertAlign w:val="subscript"/>
              </w:rPr>
              <w:t>3</w:t>
            </w:r>
            <w:r w:rsidRPr="00E116C6">
              <w:rPr>
                <w:rFonts w:ascii="Times New Roman" w:hAnsi="Times New Roman" w:cs="Times New Roman"/>
              </w:rPr>
              <w:t xml:space="preserve"> ir t.t. Brandos darbo tikslas – išnagrinėti, kurios medžiagos būtų tinkamos </w:t>
            </w:r>
            <w:proofErr w:type="spellStart"/>
            <w:r w:rsidRPr="00E116C6">
              <w:rPr>
                <w:rFonts w:ascii="Times New Roman" w:hAnsi="Times New Roman" w:cs="Times New Roman"/>
              </w:rPr>
              <w:t>fotokatalizės</w:t>
            </w:r>
            <w:proofErr w:type="spellEnd"/>
            <w:r w:rsidRPr="00E116C6">
              <w:rPr>
                <w:rFonts w:ascii="Times New Roman" w:hAnsi="Times New Roman" w:cs="Times New Roman"/>
              </w:rPr>
              <w:t xml:space="preserve"> procesui ir ištirti šių medžiagų </w:t>
            </w:r>
            <w:proofErr w:type="spellStart"/>
            <w:r w:rsidRPr="00E116C6">
              <w:rPr>
                <w:rFonts w:ascii="Times New Roman" w:hAnsi="Times New Roman" w:cs="Times New Roman"/>
              </w:rPr>
              <w:t>fotokatalitines</w:t>
            </w:r>
            <w:proofErr w:type="spellEnd"/>
            <w:r w:rsidRPr="00E116C6">
              <w:rPr>
                <w:rFonts w:ascii="Times New Roman" w:hAnsi="Times New Roman" w:cs="Times New Roman"/>
              </w:rPr>
              <w:t xml:space="preserve"> savybes.</w:t>
            </w:r>
          </w:p>
          <w:p w:rsidR="000219A7" w:rsidRPr="00E116C6" w:rsidRDefault="00AB04D0" w:rsidP="00E116C6">
            <w:pPr>
              <w:pStyle w:val="prastasiniatinklio"/>
              <w:jc w:val="both"/>
            </w:pPr>
            <w:r w:rsidRPr="00E116C6">
              <w:t xml:space="preserve"> </w:t>
            </w:r>
          </w:p>
        </w:tc>
        <w:tc>
          <w:tcPr>
            <w:tcW w:w="2954" w:type="dxa"/>
          </w:tcPr>
          <w:p w:rsidR="000219A7" w:rsidRPr="00E116C6" w:rsidRDefault="000219A7" w:rsidP="000219A7">
            <w:pPr>
              <w:rPr>
                <w:rFonts w:ascii="Times New Roman" w:hAnsi="Times New Roman" w:cs="Times New Roman"/>
                <w:bCs/>
                <w:lang w:eastAsia="ko-KR"/>
              </w:rPr>
            </w:pPr>
            <w:proofErr w:type="spellStart"/>
            <w:r w:rsidRPr="00E116C6">
              <w:rPr>
                <w:rFonts w:ascii="Times New Roman" w:hAnsi="Times New Roman" w:cs="Times New Roman"/>
                <w:bCs/>
                <w:lang w:eastAsia="ko-KR"/>
              </w:rPr>
              <w:t>lekt</w:t>
            </w:r>
            <w:proofErr w:type="spellEnd"/>
            <w:r w:rsidRPr="00E116C6">
              <w:rPr>
                <w:rFonts w:ascii="Times New Roman" w:hAnsi="Times New Roman" w:cs="Times New Roman"/>
                <w:bCs/>
                <w:lang w:eastAsia="ko-KR"/>
              </w:rPr>
              <w:t>. dr. Mantas Sriubas</w:t>
            </w:r>
          </w:p>
          <w:p w:rsidR="000219A7" w:rsidRPr="00E116C6" w:rsidRDefault="000219A7" w:rsidP="000219A7">
            <w:pPr>
              <w:rPr>
                <w:rFonts w:ascii="Times New Roman" w:hAnsi="Times New Roman" w:cs="Times New Roman"/>
              </w:rPr>
            </w:pPr>
            <w:r w:rsidRPr="00E116C6">
              <w:rPr>
                <w:rFonts w:ascii="Times New Roman" w:hAnsi="Times New Roman" w:cs="Times New Roman"/>
                <w:bCs/>
                <w:lang w:eastAsia="ko-KR"/>
              </w:rPr>
              <w:t>mantas.sriubas@ktu.lt</w:t>
            </w:r>
          </w:p>
        </w:tc>
      </w:tr>
      <w:tr w:rsidR="000219A7" w:rsidRPr="00E116C6" w:rsidTr="00E116C6">
        <w:tc>
          <w:tcPr>
            <w:tcW w:w="2626" w:type="dxa"/>
          </w:tcPr>
          <w:p w:rsidR="000219A7" w:rsidRPr="00E116C6" w:rsidRDefault="000219A7" w:rsidP="000219A7">
            <w:pPr>
              <w:rPr>
                <w:rFonts w:ascii="Times New Roman" w:hAnsi="Times New Roman" w:cs="Times New Roman"/>
                <w:bCs/>
                <w:lang w:eastAsia="ko-KR"/>
              </w:rPr>
            </w:pPr>
            <w:proofErr w:type="spellStart"/>
            <w:r w:rsidRPr="00E116C6">
              <w:rPr>
                <w:rFonts w:ascii="Times New Roman" w:hAnsi="Times New Roman" w:cs="Times New Roman"/>
                <w:bCs/>
                <w:lang w:eastAsia="ko-KR"/>
              </w:rPr>
              <w:t>Hidrofilinių</w:t>
            </w:r>
            <w:proofErr w:type="spellEnd"/>
            <w:r w:rsidRPr="00E116C6">
              <w:rPr>
                <w:rFonts w:ascii="Times New Roman" w:hAnsi="Times New Roman" w:cs="Times New Roman"/>
                <w:bCs/>
                <w:lang w:eastAsia="ko-KR"/>
              </w:rPr>
              <w:t xml:space="preserve">/hidrofobinių </w:t>
            </w:r>
            <w:proofErr w:type="spellStart"/>
            <w:r w:rsidRPr="00E116C6">
              <w:rPr>
                <w:rFonts w:ascii="Times New Roman" w:hAnsi="Times New Roman" w:cs="Times New Roman"/>
                <w:bCs/>
                <w:lang w:eastAsia="ko-KR"/>
              </w:rPr>
              <w:t>biopaviršių</w:t>
            </w:r>
            <w:proofErr w:type="spellEnd"/>
            <w:r w:rsidRPr="00E116C6">
              <w:rPr>
                <w:rFonts w:ascii="Times New Roman" w:hAnsi="Times New Roman" w:cs="Times New Roman"/>
                <w:bCs/>
                <w:lang w:eastAsia="ko-KR"/>
              </w:rPr>
              <w:t xml:space="preserve"> tyrimas </w:t>
            </w:r>
          </w:p>
          <w:p w:rsidR="000219A7" w:rsidRPr="00E116C6" w:rsidRDefault="000219A7" w:rsidP="000219A7">
            <w:pPr>
              <w:rPr>
                <w:rFonts w:ascii="Times New Roman" w:hAnsi="Times New Roman" w:cs="Times New Roman"/>
                <w:bCs/>
                <w:lang w:eastAsia="ko-KR"/>
              </w:rPr>
            </w:pPr>
          </w:p>
        </w:tc>
        <w:tc>
          <w:tcPr>
            <w:tcW w:w="4048" w:type="dxa"/>
          </w:tcPr>
          <w:p w:rsidR="00AB04D0" w:rsidRPr="00E116C6" w:rsidRDefault="00AB04D0" w:rsidP="00E116C6">
            <w:pPr>
              <w:jc w:val="both"/>
              <w:rPr>
                <w:rFonts w:ascii="Times New Roman" w:hAnsi="Times New Roman" w:cs="Times New Roman"/>
              </w:rPr>
            </w:pPr>
            <w:r w:rsidRPr="00E116C6">
              <w:rPr>
                <w:rFonts w:ascii="Times New Roman" w:hAnsi="Times New Roman" w:cs="Times New Roman"/>
              </w:rPr>
              <w:t>Didelė dalis kenksmingų bakterijų plinta dėl sąlyčio su paviršiais. Bakterijos, priklausomai nuo sąlygų ant įvairių paviršių, gali išgyventi iki kelių mėnesių ir sėkmingai patekti į žmogaus organizmą. Norint išvengti bakterijų plitimo, vis didesnis dėmesys atkreipiamas į antibakterinius paviršius, kurie natūraliai neleidžia daugintis ar sunaikina ant paviršiaus patenkančias bakterijas. Antibakteriniai paviršiai, pagal poveikio mechanizmą yra skirstomi į baktericidinius, kurie veikia tiesiogiai suardydami bakterijos, atsiradusios ant paviršiaus, ląstelę,  ir hidrofobinius paviršius, kurie neleidžia bakterijoms prikibti prie paviršiaus, užkirsdami kelią bakterijos plitimui.  </w:t>
            </w:r>
            <w:proofErr w:type="spellStart"/>
            <w:r w:rsidRPr="00E116C6">
              <w:rPr>
                <w:rFonts w:ascii="Times New Roman" w:hAnsi="Times New Roman" w:cs="Times New Roman"/>
              </w:rPr>
              <w:t>Hidrofiliškumas</w:t>
            </w:r>
            <w:proofErr w:type="spellEnd"/>
            <w:r w:rsidRPr="00E116C6">
              <w:rPr>
                <w:rFonts w:ascii="Times New Roman" w:hAnsi="Times New Roman" w:cs="Times New Roman"/>
              </w:rPr>
              <w:t>/</w:t>
            </w:r>
            <w:proofErr w:type="spellStart"/>
            <w:r w:rsidRPr="00E116C6">
              <w:rPr>
                <w:rFonts w:ascii="Times New Roman" w:hAnsi="Times New Roman" w:cs="Times New Roman"/>
              </w:rPr>
              <w:t>hidrofobiškumas</w:t>
            </w:r>
            <w:proofErr w:type="spellEnd"/>
            <w:r w:rsidRPr="00E116C6">
              <w:rPr>
                <w:rFonts w:ascii="Times New Roman" w:hAnsi="Times New Roman" w:cs="Times New Roman"/>
              </w:rPr>
              <w:t xml:space="preserve"> nusako, kaip vanduo reaguoja su medžiagos paviršiumi. </w:t>
            </w:r>
            <w:proofErr w:type="spellStart"/>
            <w:r w:rsidRPr="00E116C6">
              <w:rPr>
                <w:rFonts w:ascii="Times New Roman" w:hAnsi="Times New Roman" w:cs="Times New Roman"/>
              </w:rPr>
              <w:t>Hidrofobiškumas</w:t>
            </w:r>
            <w:proofErr w:type="spellEnd"/>
            <w:r w:rsidRPr="00E116C6">
              <w:rPr>
                <w:rFonts w:ascii="Times New Roman" w:hAnsi="Times New Roman" w:cs="Times New Roman"/>
              </w:rPr>
              <w:t xml:space="preserve"> - medžiagų </w:t>
            </w:r>
            <w:r w:rsidRPr="00E116C6">
              <w:rPr>
                <w:rFonts w:ascii="Times New Roman" w:hAnsi="Times New Roman" w:cs="Times New Roman"/>
              </w:rPr>
              <w:lastRenderedPageBreak/>
              <w:t xml:space="preserve">arba molekulių savybė nesąveikauti su vandeniu, pavyzdžiui netirpti vandenyje arba atstumti vandenį ar kitus darinius, kaip pvz. bakterijas. </w:t>
            </w:r>
            <w:proofErr w:type="spellStart"/>
            <w:r w:rsidRPr="00E116C6">
              <w:rPr>
                <w:rFonts w:ascii="Times New Roman" w:hAnsi="Times New Roman" w:cs="Times New Roman"/>
              </w:rPr>
              <w:t>Hidrofiliškumas</w:t>
            </w:r>
            <w:proofErr w:type="spellEnd"/>
            <w:r w:rsidRPr="00E116C6">
              <w:rPr>
                <w:rFonts w:ascii="Times New Roman" w:hAnsi="Times New Roman" w:cs="Times New Roman"/>
              </w:rPr>
              <w:t xml:space="preserve"> – molekulės savybė sąveikauti su vandens molekulėmis sudarant vandenilinius ryšius. Brandos darbo tikslas – ištirti įvairių biomedžiagų paviršių hidrofobines/</w:t>
            </w:r>
            <w:proofErr w:type="spellStart"/>
            <w:r w:rsidRPr="00E116C6">
              <w:rPr>
                <w:rFonts w:ascii="Times New Roman" w:hAnsi="Times New Roman" w:cs="Times New Roman"/>
              </w:rPr>
              <w:t>hidrofilines</w:t>
            </w:r>
            <w:proofErr w:type="spellEnd"/>
            <w:r w:rsidRPr="00E116C6">
              <w:rPr>
                <w:rFonts w:ascii="Times New Roman" w:hAnsi="Times New Roman" w:cs="Times New Roman"/>
              </w:rPr>
              <w:t xml:space="preserve"> savybes.</w:t>
            </w:r>
          </w:p>
          <w:p w:rsidR="000219A7" w:rsidRPr="00E116C6" w:rsidRDefault="00AB04D0" w:rsidP="00E116C6">
            <w:pPr>
              <w:jc w:val="both"/>
              <w:rPr>
                <w:rFonts w:ascii="Times New Roman" w:hAnsi="Times New Roman" w:cs="Times New Roman"/>
                <w:lang w:eastAsia="ko-KR"/>
              </w:rPr>
            </w:pPr>
            <w:r w:rsidRPr="00E116C6">
              <w:rPr>
                <w:rFonts w:ascii="Times New Roman" w:hAnsi="Times New Roman" w:cs="Times New Roman"/>
                <w:lang w:eastAsia="ko-KR"/>
              </w:rPr>
              <w:t xml:space="preserve"> </w:t>
            </w:r>
          </w:p>
        </w:tc>
        <w:tc>
          <w:tcPr>
            <w:tcW w:w="2954" w:type="dxa"/>
          </w:tcPr>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lastRenderedPageBreak/>
              <w:t>doc. dr. Kristina Bočkutė</w:t>
            </w:r>
          </w:p>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kristina.bockute@ktu.lt</w:t>
            </w:r>
          </w:p>
        </w:tc>
      </w:tr>
      <w:tr w:rsidR="000219A7" w:rsidRPr="00E116C6" w:rsidTr="00E116C6">
        <w:tc>
          <w:tcPr>
            <w:tcW w:w="2626" w:type="dxa"/>
          </w:tcPr>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 xml:space="preserve">Daugiafunkcinių plonasluoksnių keramikų formavimas ir tyrimas </w:t>
            </w:r>
          </w:p>
          <w:p w:rsidR="000219A7" w:rsidRPr="00E116C6" w:rsidRDefault="000219A7" w:rsidP="000219A7">
            <w:pPr>
              <w:rPr>
                <w:rFonts w:ascii="Times New Roman" w:hAnsi="Times New Roman" w:cs="Times New Roman"/>
                <w:bCs/>
                <w:lang w:eastAsia="ko-KR"/>
              </w:rPr>
            </w:pPr>
          </w:p>
        </w:tc>
        <w:tc>
          <w:tcPr>
            <w:tcW w:w="4048" w:type="dxa"/>
          </w:tcPr>
          <w:p w:rsidR="00AB04D0" w:rsidRPr="00E116C6" w:rsidRDefault="00AB04D0" w:rsidP="00E116C6">
            <w:pPr>
              <w:jc w:val="both"/>
              <w:rPr>
                <w:rFonts w:ascii="Times New Roman" w:hAnsi="Times New Roman" w:cs="Times New Roman"/>
              </w:rPr>
            </w:pPr>
            <w:r w:rsidRPr="00E116C6">
              <w:rPr>
                <w:rFonts w:ascii="Times New Roman" w:hAnsi="Times New Roman" w:cs="Times New Roman"/>
              </w:rPr>
              <w:t xml:space="preserve">Daugiafunkcinės keramikos – tai medžiagos, kurių optinės, magnetinės, mechaninės, elektrinės bei biomedicininės savybės gali būti lengvai valdomos, keičiant jų kompozicinius parametrus, o tai turi ypatingą svarbą, įdiegiant jas praktikoje.  Ypatingas dėmesys šiuo metu yra skiriamas naujų </w:t>
            </w:r>
            <w:proofErr w:type="spellStart"/>
            <w:r w:rsidRPr="00E116C6">
              <w:rPr>
                <w:rFonts w:ascii="Times New Roman" w:hAnsi="Times New Roman" w:cs="Times New Roman"/>
              </w:rPr>
              <w:t>nanostruktūrintų</w:t>
            </w:r>
            <w:proofErr w:type="spellEnd"/>
            <w:r w:rsidRPr="00E116C6">
              <w:rPr>
                <w:rFonts w:ascii="Times New Roman" w:hAnsi="Times New Roman" w:cs="Times New Roman"/>
              </w:rPr>
              <w:t xml:space="preserve"> medžiagų, skirtų energetikos problemoms spręsti, formavimas ir tyrimas. Plonasluoksnės keramikos gali būti formuojamos įvairiais cheminiais ir fizikiniais metodais. Brandos darbo tikslas yra suformuoti plonasluoksnes keramikas vienu iš fizikinių dangų nusodinimo iš garų fazės metodu ir ištirti šių keramikų elektrines ir kt. savybes.</w:t>
            </w:r>
          </w:p>
          <w:p w:rsidR="000219A7" w:rsidRPr="00E116C6" w:rsidRDefault="00AB04D0" w:rsidP="00E116C6">
            <w:pPr>
              <w:jc w:val="both"/>
              <w:rPr>
                <w:rFonts w:ascii="Times New Roman" w:hAnsi="Times New Roman" w:cs="Times New Roman"/>
              </w:rPr>
            </w:pPr>
            <w:r w:rsidRPr="00E116C6">
              <w:rPr>
                <w:rFonts w:ascii="Times New Roman" w:hAnsi="Times New Roman" w:cs="Times New Roman"/>
              </w:rPr>
              <w:t xml:space="preserve"> </w:t>
            </w:r>
          </w:p>
        </w:tc>
        <w:tc>
          <w:tcPr>
            <w:tcW w:w="2954" w:type="dxa"/>
          </w:tcPr>
          <w:p w:rsidR="000219A7" w:rsidRPr="00E116C6" w:rsidRDefault="000219A7" w:rsidP="000219A7">
            <w:pPr>
              <w:rPr>
                <w:rFonts w:ascii="Times New Roman" w:hAnsi="Times New Roman" w:cs="Times New Roman"/>
                <w:bCs/>
                <w:lang w:eastAsia="ko-KR"/>
              </w:rPr>
            </w:pPr>
            <w:proofErr w:type="spellStart"/>
            <w:r w:rsidRPr="00E116C6">
              <w:rPr>
                <w:rFonts w:ascii="Times New Roman" w:hAnsi="Times New Roman" w:cs="Times New Roman"/>
                <w:bCs/>
                <w:lang w:eastAsia="ko-KR"/>
              </w:rPr>
              <w:t>lekt</w:t>
            </w:r>
            <w:proofErr w:type="spellEnd"/>
            <w:r w:rsidRPr="00E116C6">
              <w:rPr>
                <w:rFonts w:ascii="Times New Roman" w:hAnsi="Times New Roman" w:cs="Times New Roman"/>
                <w:bCs/>
                <w:lang w:eastAsia="ko-KR"/>
              </w:rPr>
              <w:t>. dr. Darius Virbukas</w:t>
            </w:r>
          </w:p>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darius.virbukas@ktu.lt</w:t>
            </w:r>
          </w:p>
        </w:tc>
      </w:tr>
      <w:tr w:rsidR="000219A7" w:rsidRPr="00E116C6" w:rsidTr="00E116C6">
        <w:tc>
          <w:tcPr>
            <w:tcW w:w="2626" w:type="dxa"/>
          </w:tcPr>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 xml:space="preserve">Suformuotų </w:t>
            </w:r>
            <w:proofErr w:type="spellStart"/>
            <w:r w:rsidRPr="00E116C6">
              <w:rPr>
                <w:rFonts w:ascii="Times New Roman" w:hAnsi="Times New Roman" w:cs="Times New Roman"/>
                <w:bCs/>
                <w:lang w:eastAsia="ko-KR"/>
              </w:rPr>
              <w:t>nanostruktūrų</w:t>
            </w:r>
            <w:proofErr w:type="spellEnd"/>
            <w:r w:rsidRPr="00E116C6">
              <w:rPr>
                <w:rFonts w:ascii="Times New Roman" w:hAnsi="Times New Roman" w:cs="Times New Roman"/>
                <w:bCs/>
                <w:lang w:eastAsia="ko-KR"/>
              </w:rPr>
              <w:t xml:space="preserve"> optinių savybių tyrimas</w:t>
            </w:r>
          </w:p>
        </w:tc>
        <w:tc>
          <w:tcPr>
            <w:tcW w:w="4048" w:type="dxa"/>
          </w:tcPr>
          <w:p w:rsidR="00AB04D0" w:rsidRPr="00E116C6" w:rsidRDefault="00AB04D0" w:rsidP="00E116C6">
            <w:pPr>
              <w:jc w:val="both"/>
              <w:rPr>
                <w:rFonts w:ascii="Times New Roman" w:hAnsi="Times New Roman" w:cs="Times New Roman"/>
              </w:rPr>
            </w:pPr>
            <w:proofErr w:type="spellStart"/>
            <w:r w:rsidRPr="00E116C6">
              <w:rPr>
                <w:rFonts w:ascii="Times New Roman" w:hAnsi="Times New Roman" w:cs="Times New Roman"/>
              </w:rPr>
              <w:t>Nanomedžiagos</w:t>
            </w:r>
            <w:proofErr w:type="spellEnd"/>
            <w:r w:rsidRPr="00E116C6">
              <w:rPr>
                <w:rFonts w:ascii="Times New Roman" w:hAnsi="Times New Roman" w:cs="Times New Roman"/>
              </w:rPr>
              <w:t xml:space="preserve"> pasižymi unikaliomis savybėmis ir jų pritaikymu. Šiandien galima išskirti bent keletą sričių, kuriose naudojamos ne tik </w:t>
            </w:r>
            <w:proofErr w:type="spellStart"/>
            <w:r w:rsidRPr="00E116C6">
              <w:rPr>
                <w:rFonts w:ascii="Times New Roman" w:hAnsi="Times New Roman" w:cs="Times New Roman"/>
              </w:rPr>
              <w:t>nanomedžiagos</w:t>
            </w:r>
            <w:proofErr w:type="spellEnd"/>
            <w:r w:rsidRPr="00E116C6">
              <w:rPr>
                <w:rFonts w:ascii="Times New Roman" w:hAnsi="Times New Roman" w:cs="Times New Roman"/>
              </w:rPr>
              <w:t xml:space="preserve">, bet ir </w:t>
            </w:r>
            <w:proofErr w:type="spellStart"/>
            <w:r w:rsidRPr="00E116C6">
              <w:rPr>
                <w:rFonts w:ascii="Times New Roman" w:hAnsi="Times New Roman" w:cs="Times New Roman"/>
              </w:rPr>
              <w:t>nanostruktūros</w:t>
            </w:r>
            <w:proofErr w:type="spellEnd"/>
            <w:r w:rsidRPr="00E116C6">
              <w:rPr>
                <w:rFonts w:ascii="Times New Roman" w:hAnsi="Times New Roman" w:cs="Times New Roman"/>
              </w:rPr>
              <w:t xml:space="preserve"> ar kiti nanotechnologijų produktai. Tai – elektronikos elementai, </w:t>
            </w:r>
            <w:proofErr w:type="spellStart"/>
            <w:r w:rsidRPr="00E116C6">
              <w:rPr>
                <w:rFonts w:ascii="Times New Roman" w:hAnsi="Times New Roman" w:cs="Times New Roman"/>
              </w:rPr>
              <w:t>nanokompozitai</w:t>
            </w:r>
            <w:proofErr w:type="spellEnd"/>
            <w:r w:rsidRPr="00E116C6">
              <w:rPr>
                <w:rFonts w:ascii="Times New Roman" w:hAnsi="Times New Roman" w:cs="Times New Roman"/>
              </w:rPr>
              <w:t xml:space="preserve">,  kosmetika, dangos ir paviršiai, pjovimo įrankiai ir pan. Optinės medžiagų savybės nusako medžiagos reakciją į tam tikrą išorinį optinį poveikį. Brandos darbo metu, moksleivis gilinsis į optinių savybių tyrimą, naudojant spektroskopijos, mikroskopijos, </w:t>
            </w:r>
            <w:proofErr w:type="spellStart"/>
            <w:r w:rsidRPr="00E116C6">
              <w:rPr>
                <w:rFonts w:ascii="Times New Roman" w:hAnsi="Times New Roman" w:cs="Times New Roman"/>
              </w:rPr>
              <w:t>elipsometrijos</w:t>
            </w:r>
            <w:proofErr w:type="spellEnd"/>
            <w:r w:rsidRPr="00E116C6">
              <w:rPr>
                <w:rFonts w:ascii="Times New Roman" w:hAnsi="Times New Roman" w:cs="Times New Roman"/>
              </w:rPr>
              <w:t xml:space="preserve"> ir kt. tyrimo metodus.</w:t>
            </w:r>
          </w:p>
          <w:p w:rsidR="000219A7" w:rsidRPr="00E116C6" w:rsidRDefault="00AB04D0" w:rsidP="00E116C6">
            <w:pPr>
              <w:jc w:val="both"/>
              <w:rPr>
                <w:rFonts w:ascii="Times New Roman" w:hAnsi="Times New Roman" w:cs="Times New Roman"/>
                <w:lang w:val="en-US" w:eastAsia="ko-KR"/>
              </w:rPr>
            </w:pPr>
            <w:r w:rsidRPr="00E116C6">
              <w:rPr>
                <w:rFonts w:ascii="Times New Roman" w:hAnsi="Times New Roman" w:cs="Times New Roman"/>
                <w:lang w:eastAsia="ko-KR"/>
              </w:rPr>
              <w:t xml:space="preserve"> </w:t>
            </w:r>
          </w:p>
        </w:tc>
        <w:tc>
          <w:tcPr>
            <w:tcW w:w="2954" w:type="dxa"/>
          </w:tcPr>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prof. dr. Giedrius Laukaitis</w:t>
            </w:r>
          </w:p>
          <w:p w:rsidR="000219A7" w:rsidRPr="00E116C6" w:rsidRDefault="000219A7" w:rsidP="000219A7">
            <w:pPr>
              <w:rPr>
                <w:rFonts w:ascii="Times New Roman" w:hAnsi="Times New Roman" w:cs="Times New Roman"/>
                <w:bCs/>
                <w:lang w:eastAsia="ko-KR"/>
              </w:rPr>
            </w:pPr>
            <w:r w:rsidRPr="00E116C6">
              <w:rPr>
                <w:rFonts w:ascii="Times New Roman" w:hAnsi="Times New Roman" w:cs="Times New Roman"/>
                <w:bCs/>
                <w:lang w:eastAsia="ko-KR"/>
              </w:rPr>
              <w:t>giedrius.laukaitis@ktu.lt</w:t>
            </w:r>
          </w:p>
        </w:tc>
      </w:tr>
    </w:tbl>
    <w:p w:rsidR="00C26CAC" w:rsidRDefault="00C26CAC"/>
    <w:sectPr w:rsidR="00C26C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5431"/>
    <w:multiLevelType w:val="hybridMultilevel"/>
    <w:tmpl w:val="CF6E38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0E"/>
    <w:rsid w:val="000219A7"/>
    <w:rsid w:val="00072A94"/>
    <w:rsid w:val="004C65B5"/>
    <w:rsid w:val="005E0F7E"/>
    <w:rsid w:val="0080630E"/>
    <w:rsid w:val="00AB04D0"/>
    <w:rsid w:val="00B150B1"/>
    <w:rsid w:val="00B5720F"/>
    <w:rsid w:val="00B906D8"/>
    <w:rsid w:val="00C26CAC"/>
    <w:rsid w:val="00D1470E"/>
    <w:rsid w:val="00E116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8359F-5AC2-46B4-A9AF-88E3C37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1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D1470E"/>
    <w:pPr>
      <w:spacing w:after="0" w:line="240" w:lineRule="auto"/>
    </w:pPr>
    <w:rPr>
      <w:rFonts w:ascii="Times New Roman" w:hAnsi="Times New Roman" w:cs="Times New Roman"/>
      <w:sz w:val="24"/>
      <w:szCs w:val="24"/>
      <w:lang w:eastAsia="lt-LT"/>
    </w:rPr>
  </w:style>
  <w:style w:type="paragraph" w:styleId="Sraopastraipa">
    <w:name w:val="List Paragraph"/>
    <w:basedOn w:val="prastasis"/>
    <w:uiPriority w:val="34"/>
    <w:qFormat/>
    <w:rsid w:val="000219A7"/>
    <w:pPr>
      <w:spacing w:after="0" w:line="240" w:lineRule="auto"/>
      <w:ind w:left="720"/>
    </w:pPr>
    <w:rPr>
      <w:rFonts w:ascii="Calibri" w:hAnsi="Calibri" w:cs="Calibri"/>
    </w:rPr>
  </w:style>
  <w:style w:type="paragraph" w:customStyle="1" w:styleId="Default">
    <w:name w:val="Default"/>
    <w:rsid w:val="00E11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623">
      <w:bodyDiv w:val="1"/>
      <w:marLeft w:val="0"/>
      <w:marRight w:val="0"/>
      <w:marTop w:val="0"/>
      <w:marBottom w:val="0"/>
      <w:divBdr>
        <w:top w:val="none" w:sz="0" w:space="0" w:color="auto"/>
        <w:left w:val="none" w:sz="0" w:space="0" w:color="auto"/>
        <w:bottom w:val="none" w:sz="0" w:space="0" w:color="auto"/>
        <w:right w:val="none" w:sz="0" w:space="0" w:color="auto"/>
      </w:divBdr>
    </w:div>
    <w:div w:id="141166501">
      <w:bodyDiv w:val="1"/>
      <w:marLeft w:val="0"/>
      <w:marRight w:val="0"/>
      <w:marTop w:val="0"/>
      <w:marBottom w:val="0"/>
      <w:divBdr>
        <w:top w:val="none" w:sz="0" w:space="0" w:color="auto"/>
        <w:left w:val="none" w:sz="0" w:space="0" w:color="auto"/>
        <w:bottom w:val="none" w:sz="0" w:space="0" w:color="auto"/>
        <w:right w:val="none" w:sz="0" w:space="0" w:color="auto"/>
      </w:divBdr>
    </w:div>
    <w:div w:id="213011461">
      <w:bodyDiv w:val="1"/>
      <w:marLeft w:val="0"/>
      <w:marRight w:val="0"/>
      <w:marTop w:val="0"/>
      <w:marBottom w:val="0"/>
      <w:divBdr>
        <w:top w:val="none" w:sz="0" w:space="0" w:color="auto"/>
        <w:left w:val="none" w:sz="0" w:space="0" w:color="auto"/>
        <w:bottom w:val="none" w:sz="0" w:space="0" w:color="auto"/>
        <w:right w:val="none" w:sz="0" w:space="0" w:color="auto"/>
      </w:divBdr>
    </w:div>
    <w:div w:id="290599216">
      <w:bodyDiv w:val="1"/>
      <w:marLeft w:val="0"/>
      <w:marRight w:val="0"/>
      <w:marTop w:val="0"/>
      <w:marBottom w:val="0"/>
      <w:divBdr>
        <w:top w:val="none" w:sz="0" w:space="0" w:color="auto"/>
        <w:left w:val="none" w:sz="0" w:space="0" w:color="auto"/>
        <w:bottom w:val="none" w:sz="0" w:space="0" w:color="auto"/>
        <w:right w:val="none" w:sz="0" w:space="0" w:color="auto"/>
      </w:divBdr>
    </w:div>
    <w:div w:id="420567165">
      <w:bodyDiv w:val="1"/>
      <w:marLeft w:val="0"/>
      <w:marRight w:val="0"/>
      <w:marTop w:val="0"/>
      <w:marBottom w:val="0"/>
      <w:divBdr>
        <w:top w:val="none" w:sz="0" w:space="0" w:color="auto"/>
        <w:left w:val="none" w:sz="0" w:space="0" w:color="auto"/>
        <w:bottom w:val="none" w:sz="0" w:space="0" w:color="auto"/>
        <w:right w:val="none" w:sz="0" w:space="0" w:color="auto"/>
      </w:divBdr>
    </w:div>
    <w:div w:id="648904395">
      <w:bodyDiv w:val="1"/>
      <w:marLeft w:val="0"/>
      <w:marRight w:val="0"/>
      <w:marTop w:val="0"/>
      <w:marBottom w:val="0"/>
      <w:divBdr>
        <w:top w:val="none" w:sz="0" w:space="0" w:color="auto"/>
        <w:left w:val="none" w:sz="0" w:space="0" w:color="auto"/>
        <w:bottom w:val="none" w:sz="0" w:space="0" w:color="auto"/>
        <w:right w:val="none" w:sz="0" w:space="0" w:color="auto"/>
      </w:divBdr>
    </w:div>
    <w:div w:id="731197060">
      <w:bodyDiv w:val="1"/>
      <w:marLeft w:val="0"/>
      <w:marRight w:val="0"/>
      <w:marTop w:val="0"/>
      <w:marBottom w:val="0"/>
      <w:divBdr>
        <w:top w:val="none" w:sz="0" w:space="0" w:color="auto"/>
        <w:left w:val="none" w:sz="0" w:space="0" w:color="auto"/>
        <w:bottom w:val="none" w:sz="0" w:space="0" w:color="auto"/>
        <w:right w:val="none" w:sz="0" w:space="0" w:color="auto"/>
      </w:divBdr>
    </w:div>
    <w:div w:id="779184584">
      <w:bodyDiv w:val="1"/>
      <w:marLeft w:val="0"/>
      <w:marRight w:val="0"/>
      <w:marTop w:val="0"/>
      <w:marBottom w:val="0"/>
      <w:divBdr>
        <w:top w:val="none" w:sz="0" w:space="0" w:color="auto"/>
        <w:left w:val="none" w:sz="0" w:space="0" w:color="auto"/>
        <w:bottom w:val="none" w:sz="0" w:space="0" w:color="auto"/>
        <w:right w:val="none" w:sz="0" w:space="0" w:color="auto"/>
      </w:divBdr>
    </w:div>
    <w:div w:id="827743244">
      <w:bodyDiv w:val="1"/>
      <w:marLeft w:val="0"/>
      <w:marRight w:val="0"/>
      <w:marTop w:val="0"/>
      <w:marBottom w:val="0"/>
      <w:divBdr>
        <w:top w:val="none" w:sz="0" w:space="0" w:color="auto"/>
        <w:left w:val="none" w:sz="0" w:space="0" w:color="auto"/>
        <w:bottom w:val="none" w:sz="0" w:space="0" w:color="auto"/>
        <w:right w:val="none" w:sz="0" w:space="0" w:color="auto"/>
      </w:divBdr>
    </w:div>
    <w:div w:id="1048918884">
      <w:bodyDiv w:val="1"/>
      <w:marLeft w:val="0"/>
      <w:marRight w:val="0"/>
      <w:marTop w:val="0"/>
      <w:marBottom w:val="0"/>
      <w:divBdr>
        <w:top w:val="none" w:sz="0" w:space="0" w:color="auto"/>
        <w:left w:val="none" w:sz="0" w:space="0" w:color="auto"/>
        <w:bottom w:val="none" w:sz="0" w:space="0" w:color="auto"/>
        <w:right w:val="none" w:sz="0" w:space="0" w:color="auto"/>
      </w:divBdr>
    </w:div>
    <w:div w:id="1168717453">
      <w:bodyDiv w:val="1"/>
      <w:marLeft w:val="0"/>
      <w:marRight w:val="0"/>
      <w:marTop w:val="0"/>
      <w:marBottom w:val="0"/>
      <w:divBdr>
        <w:top w:val="none" w:sz="0" w:space="0" w:color="auto"/>
        <w:left w:val="none" w:sz="0" w:space="0" w:color="auto"/>
        <w:bottom w:val="none" w:sz="0" w:space="0" w:color="auto"/>
        <w:right w:val="none" w:sz="0" w:space="0" w:color="auto"/>
      </w:divBdr>
    </w:div>
    <w:div w:id="1270548695">
      <w:bodyDiv w:val="1"/>
      <w:marLeft w:val="0"/>
      <w:marRight w:val="0"/>
      <w:marTop w:val="0"/>
      <w:marBottom w:val="0"/>
      <w:divBdr>
        <w:top w:val="none" w:sz="0" w:space="0" w:color="auto"/>
        <w:left w:val="none" w:sz="0" w:space="0" w:color="auto"/>
        <w:bottom w:val="none" w:sz="0" w:space="0" w:color="auto"/>
        <w:right w:val="none" w:sz="0" w:space="0" w:color="auto"/>
      </w:divBdr>
    </w:div>
    <w:div w:id="1275017011">
      <w:bodyDiv w:val="1"/>
      <w:marLeft w:val="0"/>
      <w:marRight w:val="0"/>
      <w:marTop w:val="0"/>
      <w:marBottom w:val="0"/>
      <w:divBdr>
        <w:top w:val="none" w:sz="0" w:space="0" w:color="auto"/>
        <w:left w:val="none" w:sz="0" w:space="0" w:color="auto"/>
        <w:bottom w:val="none" w:sz="0" w:space="0" w:color="auto"/>
        <w:right w:val="none" w:sz="0" w:space="0" w:color="auto"/>
      </w:divBdr>
    </w:div>
    <w:div w:id="1328173323">
      <w:bodyDiv w:val="1"/>
      <w:marLeft w:val="0"/>
      <w:marRight w:val="0"/>
      <w:marTop w:val="0"/>
      <w:marBottom w:val="0"/>
      <w:divBdr>
        <w:top w:val="none" w:sz="0" w:space="0" w:color="auto"/>
        <w:left w:val="none" w:sz="0" w:space="0" w:color="auto"/>
        <w:bottom w:val="none" w:sz="0" w:space="0" w:color="auto"/>
        <w:right w:val="none" w:sz="0" w:space="0" w:color="auto"/>
      </w:divBdr>
    </w:div>
    <w:div w:id="1357120436">
      <w:bodyDiv w:val="1"/>
      <w:marLeft w:val="0"/>
      <w:marRight w:val="0"/>
      <w:marTop w:val="0"/>
      <w:marBottom w:val="0"/>
      <w:divBdr>
        <w:top w:val="none" w:sz="0" w:space="0" w:color="auto"/>
        <w:left w:val="none" w:sz="0" w:space="0" w:color="auto"/>
        <w:bottom w:val="none" w:sz="0" w:space="0" w:color="auto"/>
        <w:right w:val="none" w:sz="0" w:space="0" w:color="auto"/>
      </w:divBdr>
    </w:div>
    <w:div w:id="1610089993">
      <w:bodyDiv w:val="1"/>
      <w:marLeft w:val="0"/>
      <w:marRight w:val="0"/>
      <w:marTop w:val="0"/>
      <w:marBottom w:val="0"/>
      <w:divBdr>
        <w:top w:val="none" w:sz="0" w:space="0" w:color="auto"/>
        <w:left w:val="none" w:sz="0" w:space="0" w:color="auto"/>
        <w:bottom w:val="none" w:sz="0" w:space="0" w:color="auto"/>
        <w:right w:val="none" w:sz="0" w:space="0" w:color="auto"/>
      </w:divBdr>
    </w:div>
    <w:div w:id="2022661427">
      <w:bodyDiv w:val="1"/>
      <w:marLeft w:val="0"/>
      <w:marRight w:val="0"/>
      <w:marTop w:val="0"/>
      <w:marBottom w:val="0"/>
      <w:divBdr>
        <w:top w:val="none" w:sz="0" w:space="0" w:color="auto"/>
        <w:left w:val="none" w:sz="0" w:space="0" w:color="auto"/>
        <w:bottom w:val="none" w:sz="0" w:space="0" w:color="auto"/>
        <w:right w:val="none" w:sz="0" w:space="0" w:color="auto"/>
      </w:divBdr>
    </w:div>
    <w:div w:id="20319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3957</Words>
  <Characters>2256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Zivile</dc:creator>
  <cp:keywords/>
  <dc:description/>
  <cp:lastModifiedBy>Zivile</cp:lastModifiedBy>
  <cp:revision>2</cp:revision>
  <dcterms:created xsi:type="dcterms:W3CDTF">2020-05-12T08:19:00Z</dcterms:created>
  <dcterms:modified xsi:type="dcterms:W3CDTF">2020-05-12T08:19:00Z</dcterms:modified>
</cp:coreProperties>
</file>